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F" w:rsidRPr="0054591F" w:rsidRDefault="0054591F" w:rsidP="0054591F">
      <w:pPr>
        <w:widowControl/>
        <w:pBdr>
          <w:bottom w:val="single" w:sz="6" w:space="15" w:color="FFFFFF"/>
        </w:pBdr>
        <w:shd w:val="clear" w:color="auto" w:fill="FFFFFF"/>
        <w:spacing w:after="225"/>
        <w:textAlignment w:val="baseline"/>
        <w:outlineLvl w:val="1"/>
        <w:rPr>
          <w:rFonts w:ascii="標楷體" w:eastAsia="標楷體" w:hAnsi="標楷體" w:cs="新細明體"/>
          <w:b/>
          <w:bCs/>
          <w:spacing w:val="9"/>
          <w:kern w:val="0"/>
          <w:szCs w:val="24"/>
        </w:rPr>
      </w:pPr>
      <w:r w:rsidRPr="0054591F">
        <w:rPr>
          <w:rFonts w:ascii="標楷體" w:eastAsia="標楷體" w:hAnsi="標楷體" w:cs="新細明體" w:hint="eastAsia"/>
          <w:b/>
          <w:bCs/>
          <w:spacing w:val="9"/>
          <w:kern w:val="0"/>
          <w:szCs w:val="24"/>
        </w:rPr>
        <w:t>本校110學年度職業安全衛生訓練</w:t>
      </w:r>
    </w:p>
    <w:p w:rsidR="0054591F" w:rsidRPr="0054591F" w:rsidRDefault="0054591F" w:rsidP="0054591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/>
          <w:b/>
          <w:spacing w:val="9"/>
        </w:rPr>
      </w:pPr>
      <w:r w:rsidRPr="0054591F">
        <w:rPr>
          <w:rFonts w:ascii="標楷體" w:eastAsia="標楷體" w:hAnsi="標楷體" w:hint="eastAsia"/>
          <w:b/>
          <w:spacing w:val="9"/>
        </w:rPr>
        <w:t>一、因應COVID-19(新型冠狀病毒肺炎)疫情影響，本學期職業安全衛生訓練採自行網路研習。</w:t>
      </w:r>
    </w:p>
    <w:p w:rsidR="0054591F" w:rsidRDefault="0054591F" w:rsidP="0054591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 w:hint="eastAsia"/>
          <w:b/>
          <w:spacing w:val="9"/>
        </w:rPr>
      </w:pPr>
      <w:r w:rsidRPr="0054591F">
        <w:rPr>
          <w:rFonts w:ascii="標楷體" w:eastAsia="標楷體" w:hAnsi="標楷體" w:hint="eastAsia"/>
          <w:b/>
          <w:spacing w:val="9"/>
        </w:rPr>
        <w:t>二、教育部經勞動部認可所製作之4部「職業安全衛生教育訓練」網路教學課程，可抵充一般安全衛生教育訓練時數，並於教育部教師e學院(</w:t>
      </w:r>
      <w:hyperlink r:id="rId5" w:tgtFrame="_blank" w:history="1">
        <w:r w:rsidRPr="0054591F">
          <w:rPr>
            <w:rStyle w:val="a3"/>
            <w:rFonts w:ascii="標楷體" w:eastAsia="標楷體" w:hAnsi="標楷體"/>
            <w:b/>
            <w:color w:val="auto"/>
            <w:spacing w:val="9"/>
            <w:bdr w:val="none" w:sz="0" w:space="0" w:color="auto" w:frame="1"/>
          </w:rPr>
          <w:t>https://ups.moe.edu.tw/mooc/index.php</w:t>
        </w:r>
      </w:hyperlink>
      <w:r w:rsidRPr="0054591F">
        <w:rPr>
          <w:rFonts w:ascii="標楷體" w:eastAsia="標楷體" w:hAnsi="標楷體" w:hint="eastAsia"/>
          <w:b/>
          <w:spacing w:val="9"/>
        </w:rPr>
        <w:t>)播放，課程資訊如下：</w:t>
      </w:r>
    </w:p>
    <w:p w:rsidR="00D5766E" w:rsidRPr="00D5766E" w:rsidRDefault="00D5766E" w:rsidP="0054591F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標楷體" w:eastAsia="標楷體" w:hAnsi="標楷體"/>
          <w:b/>
          <w:spacing w:val="9"/>
        </w:rPr>
      </w:pPr>
    </w:p>
    <w:p w:rsidR="0054591F" w:rsidRPr="0054591F" w:rsidRDefault="0054591F" w:rsidP="0054591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/>
          <w:b/>
          <w:spacing w:val="9"/>
        </w:rPr>
      </w:pPr>
      <w:r w:rsidRPr="0054591F">
        <w:rPr>
          <w:rFonts w:ascii="標楷體" w:eastAsia="標楷體" w:hAnsi="標楷體" w:hint="eastAsia"/>
          <w:b/>
          <w:spacing w:val="9"/>
        </w:rPr>
        <w:t>(一)化學品危害通識暨廢棄物管理訓練，可抵充訓練時數2小時。</w:t>
      </w:r>
    </w:p>
    <w:p w:rsidR="0054591F" w:rsidRPr="0054591F" w:rsidRDefault="0054591F" w:rsidP="0054591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/>
          <w:b/>
          <w:spacing w:val="9"/>
        </w:rPr>
      </w:pPr>
      <w:r w:rsidRPr="0054591F">
        <w:rPr>
          <w:rFonts w:ascii="標楷體" w:eastAsia="標楷體" w:hAnsi="標楷體" w:hint="eastAsia"/>
          <w:b/>
          <w:spacing w:val="9"/>
        </w:rPr>
        <w:t>(二)中小學校園職業安全衛生課程，可抵充訓練時數1小時。</w:t>
      </w:r>
    </w:p>
    <w:p w:rsidR="0054591F" w:rsidRPr="0054591F" w:rsidRDefault="0054591F" w:rsidP="0054591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/>
          <w:b/>
          <w:spacing w:val="9"/>
        </w:rPr>
      </w:pPr>
      <w:r w:rsidRPr="0054591F">
        <w:rPr>
          <w:rFonts w:ascii="標楷體" w:eastAsia="標楷體" w:hAnsi="標楷體" w:hint="eastAsia"/>
          <w:b/>
          <w:spacing w:val="9"/>
        </w:rPr>
        <w:t>(三)校園安全與承攬管理，可抵充訓練時數1小時。</w:t>
      </w:r>
    </w:p>
    <w:p w:rsidR="0054591F" w:rsidRPr="0054591F" w:rsidRDefault="0054591F" w:rsidP="0054591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/>
          <w:b/>
          <w:spacing w:val="9"/>
        </w:rPr>
      </w:pPr>
      <w:r w:rsidRPr="0054591F">
        <w:rPr>
          <w:rFonts w:ascii="標楷體" w:eastAsia="標楷體" w:hAnsi="標楷體" w:hint="eastAsia"/>
          <w:b/>
          <w:spacing w:val="9"/>
        </w:rPr>
        <w:t>(四)Prevention Of Occupational Accidnet，可抵充訓練時數2小時。</w:t>
      </w:r>
    </w:p>
    <w:p w:rsidR="0054591F" w:rsidRPr="0054591F" w:rsidRDefault="0054591F" w:rsidP="0054591F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標楷體" w:eastAsia="標楷體" w:hAnsi="標楷體"/>
          <w:b/>
          <w:spacing w:val="9"/>
        </w:rPr>
      </w:pPr>
      <w:r w:rsidRPr="0054591F">
        <w:rPr>
          <w:rFonts w:ascii="標楷體" w:eastAsia="標楷體" w:hAnsi="標楷體" w:hint="eastAsia"/>
          <w:b/>
          <w:spacing w:val="9"/>
        </w:rPr>
        <w:t>三、依據職業安全衛生教育訓練規則第17條第4項規定，上開課程時數共計得抵充一般安全衛生教育訓練時數至多2小時；上網學習者可自由搭配組合觀看影片，其總時數若達2小時，則可以2小時計算。</w:t>
      </w:r>
    </w:p>
    <w:p w:rsidR="000E52BC" w:rsidRPr="0054591F" w:rsidRDefault="0054591F">
      <w:pPr>
        <w:rPr>
          <w:rFonts w:ascii="標楷體" w:eastAsia="標楷體" w:hAnsi="標楷體"/>
          <w:b/>
          <w:spacing w:val="9"/>
          <w:szCs w:val="24"/>
          <w:shd w:val="clear" w:color="auto" w:fill="FFFFFF"/>
        </w:rPr>
      </w:pPr>
      <w:r w:rsidRPr="0054591F">
        <w:rPr>
          <w:rFonts w:ascii="標楷體" w:eastAsia="標楷體" w:hAnsi="標楷體" w:hint="eastAsia"/>
          <w:b/>
          <w:spacing w:val="9"/>
          <w:szCs w:val="24"/>
          <w:shd w:val="clear" w:color="auto" w:fill="FFFFFF"/>
        </w:rPr>
        <w:t>詳如附件</w:t>
      </w:r>
      <w:bookmarkStart w:id="0" w:name="_GoBack"/>
      <w:bookmarkEnd w:id="0"/>
    </w:p>
    <w:p w:rsidR="0054591F" w:rsidRPr="0054591F" w:rsidRDefault="00D5766E">
      <w:pPr>
        <w:rPr>
          <w:rFonts w:ascii="標楷體" w:eastAsia="標楷體" w:hAnsi="標楷體"/>
          <w:b/>
          <w:szCs w:val="24"/>
        </w:rPr>
      </w:pPr>
      <w:hyperlink r:id="rId6" w:history="1">
        <w:r w:rsidR="0054591F" w:rsidRPr="0054591F">
          <w:rPr>
            <w:rStyle w:val="a3"/>
            <w:rFonts w:ascii="標楷體" w:eastAsia="標楷體" w:hAnsi="標楷體" w:hint="eastAsia"/>
            <w:b/>
            <w:color w:val="auto"/>
            <w:spacing w:val="9"/>
            <w:szCs w:val="24"/>
            <w:bdr w:val="none" w:sz="0" w:space="0" w:color="auto" w:frame="1"/>
            <w:shd w:val="clear" w:color="auto" w:fill="FFFFFF"/>
          </w:rPr>
          <w:t>110</w:t>
        </w:r>
        <w:r w:rsidR="00E41D97">
          <w:rPr>
            <w:rStyle w:val="a3"/>
            <w:rFonts w:ascii="標楷體" w:eastAsia="標楷體" w:hAnsi="標楷體" w:hint="eastAsia"/>
            <w:b/>
            <w:color w:val="auto"/>
            <w:spacing w:val="9"/>
            <w:szCs w:val="24"/>
            <w:bdr w:val="none" w:sz="0" w:space="0" w:color="auto" w:frame="1"/>
            <w:shd w:val="clear" w:color="auto" w:fill="FFFFFF"/>
          </w:rPr>
          <w:t>學年</w:t>
        </w:r>
        <w:r w:rsidR="00E41D97">
          <w:rPr>
            <w:rStyle w:val="a3"/>
            <w:rFonts w:ascii="標楷體" w:eastAsia="標楷體" w:hAnsi="標楷體" w:hint="eastAsia"/>
            <w:b/>
            <w:color w:val="auto"/>
            <w:spacing w:val="9"/>
            <w:szCs w:val="24"/>
            <w:bdr w:val="none" w:sz="0" w:space="0" w:color="auto" w:frame="1"/>
            <w:shd w:val="clear" w:color="auto" w:fill="FFFFFF"/>
          </w:rPr>
          <w:t>度</w:t>
        </w:r>
        <w:r w:rsidR="0054591F" w:rsidRPr="0054591F">
          <w:rPr>
            <w:rStyle w:val="a3"/>
            <w:rFonts w:ascii="標楷體" w:eastAsia="標楷體" w:hAnsi="標楷體" w:hint="eastAsia"/>
            <w:b/>
            <w:color w:val="auto"/>
            <w:spacing w:val="9"/>
            <w:szCs w:val="24"/>
            <w:bdr w:val="none" w:sz="0" w:space="0" w:color="auto" w:frame="1"/>
            <w:shd w:val="clear" w:color="auto" w:fill="FFFFFF"/>
          </w:rPr>
          <w:t>職安研習</w:t>
        </w:r>
      </w:hyperlink>
    </w:p>
    <w:p w:rsidR="0054591F" w:rsidRPr="0054591F" w:rsidRDefault="0054591F">
      <w:pPr>
        <w:rPr>
          <w:rFonts w:ascii="標楷體" w:eastAsia="標楷體" w:hAnsi="標楷體"/>
          <w:b/>
          <w:szCs w:val="24"/>
        </w:rPr>
      </w:pPr>
    </w:p>
    <w:sectPr w:rsidR="0054591F" w:rsidRPr="005459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F"/>
    <w:rsid w:val="000E52BC"/>
    <w:rsid w:val="0054591F"/>
    <w:rsid w:val="008347E7"/>
    <w:rsid w:val="00D5766E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459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4591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459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45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7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459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4591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459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45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7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hgsh.chc.edu.tw/wp-content/uploads/sites/46/2021/08/110%E8%81%B7%E5%AE%89%E7%A0%94%E7%BF%92-2.pdf" TargetMode="External"/><Relationship Id="rId5" Type="http://schemas.openxmlformats.org/officeDocument/2006/relationships/hyperlink" Target="https://ups.moe.edu.tw/mooc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2022-03-08T09:31:00Z</dcterms:created>
  <dcterms:modified xsi:type="dcterms:W3CDTF">2022-03-09T07:43:00Z</dcterms:modified>
</cp:coreProperties>
</file>