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□足球聯賽(11人制)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西元_________年世界中學生錦標賽【競賽種類：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西元_________年世界中學生運動會【競賽種類：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民國_________年全國中等學校運動會【競賽種類：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FD7AF6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關活動（包括但不限於：如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…等等）之需要，為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利用期間、地區、對象及方式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(一)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並參與相關活動之資格，不另行通知。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r w:rsidRPr="00AC4BAC">
        <w:rPr>
          <w:rFonts w:ascii="微軟正黑體" w:eastAsia="微軟正黑體" w:hAnsi="微軟正黑體" w:cs="Arial Unicode MS"/>
          <w:b/>
          <w:kern w:val="2"/>
        </w:rPr>
        <w:t>經貴會告知，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FD7AF6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FD7AF6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FD7AF6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32639" w14:textId="77777777" w:rsidR="00FD7AF6" w:rsidRDefault="00FD7AF6">
      <w:pPr>
        <w:spacing w:after="0" w:line="240" w:lineRule="auto"/>
      </w:pPr>
      <w:r>
        <w:separator/>
      </w:r>
    </w:p>
  </w:endnote>
  <w:endnote w:type="continuationSeparator" w:id="0">
    <w:p w14:paraId="3CBA8CEA" w14:textId="77777777" w:rsidR="00FD7AF6" w:rsidRDefault="00FD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2D905CA3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5C" w:rsidRPr="00E1125C">
          <w:rPr>
            <w:noProof/>
            <w:lang w:val="zh-TW"/>
          </w:rPr>
          <w:t>1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0F6E5" w14:textId="77777777" w:rsidR="00FD7AF6" w:rsidRDefault="00FD7AF6">
      <w:pPr>
        <w:spacing w:after="0" w:line="240" w:lineRule="auto"/>
      </w:pPr>
      <w:r>
        <w:separator/>
      </w:r>
    </w:p>
  </w:footnote>
  <w:footnote w:type="continuationSeparator" w:id="0">
    <w:p w14:paraId="5DB83FF0" w14:textId="77777777" w:rsidR="00FD7AF6" w:rsidRDefault="00FD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125C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D7AF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F7F10-5405-4793-B1F6-CA599BD7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2026-01-08T08:55:00Z</dcterms:created>
  <dcterms:modified xsi:type="dcterms:W3CDTF">2026-01-08T08:55:00Z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